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47C4" w14:textId="38C3EC26" w:rsidR="00E74C9A" w:rsidRPr="00E74C9A" w:rsidRDefault="00E74C9A" w:rsidP="00E74C9A">
      <w:pPr>
        <w:rPr>
          <w:sz w:val="32"/>
          <w:szCs w:val="32"/>
        </w:rPr>
      </w:pPr>
      <w:r w:rsidRPr="00E74C9A">
        <w:rPr>
          <w:b/>
          <w:bCs/>
          <w:sz w:val="32"/>
          <w:szCs w:val="32"/>
        </w:rPr>
        <w:t xml:space="preserve">Wilkes County Librarian Report for </w:t>
      </w:r>
      <w:r w:rsidR="00002784">
        <w:rPr>
          <w:b/>
          <w:bCs/>
          <w:sz w:val="32"/>
          <w:szCs w:val="32"/>
        </w:rPr>
        <w:t>March</w:t>
      </w:r>
      <w:r w:rsidRPr="00E74C9A">
        <w:rPr>
          <w:b/>
          <w:bCs/>
          <w:sz w:val="32"/>
          <w:szCs w:val="32"/>
        </w:rPr>
        <w:t xml:space="preserve"> / </w:t>
      </w:r>
      <w:r w:rsidR="00002784">
        <w:rPr>
          <w:b/>
          <w:bCs/>
          <w:sz w:val="32"/>
          <w:szCs w:val="32"/>
        </w:rPr>
        <w:t>April</w:t>
      </w:r>
      <w:r w:rsidRPr="00E74C9A">
        <w:rPr>
          <w:b/>
          <w:bCs/>
          <w:sz w:val="32"/>
          <w:szCs w:val="32"/>
        </w:rPr>
        <w:t xml:space="preserve"> 202</w:t>
      </w:r>
      <w:r w:rsidR="00002784">
        <w:rPr>
          <w:b/>
          <w:bCs/>
          <w:sz w:val="32"/>
          <w:szCs w:val="32"/>
        </w:rPr>
        <w:t>6</w:t>
      </w:r>
      <w:r w:rsidRPr="00E74C9A">
        <w:rPr>
          <w:b/>
          <w:bCs/>
          <w:sz w:val="32"/>
          <w:szCs w:val="32"/>
        </w:rPr>
        <w:t xml:space="preserve"> </w:t>
      </w:r>
    </w:p>
    <w:p w14:paraId="2AA10731" w14:textId="77777777" w:rsidR="00E74C9A" w:rsidRPr="00E74C9A" w:rsidRDefault="00E74C9A" w:rsidP="00E74C9A">
      <w:r w:rsidRPr="00E74C9A">
        <w:rPr>
          <w:b/>
          <w:bCs/>
        </w:rPr>
        <w:t xml:space="preserve">ADVOCACY / OUTREACH </w:t>
      </w:r>
    </w:p>
    <w:p w14:paraId="7E36CDFF" w14:textId="77777777" w:rsidR="007218DD" w:rsidRDefault="007218DD" w:rsidP="009C1E08">
      <w:pPr>
        <w:spacing w:after="0"/>
      </w:pPr>
      <w:r w:rsidRPr="007218DD">
        <w:t xml:space="preserve">During March and April, library staff remained active throughout the community through advocacy and outreach efforts that connected hundreds of residents with library programs and services. </w:t>
      </w:r>
      <w:r w:rsidRPr="00F37E22">
        <w:rPr>
          <w:b/>
          <w:bCs/>
        </w:rPr>
        <w:t xml:space="preserve">Amber </w:t>
      </w:r>
      <w:r w:rsidRPr="007218DD">
        <w:t xml:space="preserve">represented the library during career days at Millers Creek, Mulberry, and Mt. Pleasant schools, and visited Moravian Falls Elementary to share information about the library and Summer Reading Programs with 3rd and 4th graders. Combined with a </w:t>
      </w:r>
      <w:proofErr w:type="gramStart"/>
      <w:r w:rsidRPr="007218DD">
        <w:t>Pre-K</w:t>
      </w:r>
      <w:proofErr w:type="gramEnd"/>
      <w:r w:rsidRPr="007218DD">
        <w:t xml:space="preserve"> visit, these outreach efforts reached more than 700 elementary students. </w:t>
      </w:r>
    </w:p>
    <w:p w14:paraId="399CB94B" w14:textId="77777777" w:rsidR="005250D3" w:rsidRDefault="005250D3" w:rsidP="009C1E08">
      <w:pPr>
        <w:spacing w:after="0"/>
      </w:pPr>
    </w:p>
    <w:p w14:paraId="174E46E3" w14:textId="574AA889" w:rsidR="007218DD" w:rsidRDefault="005250D3" w:rsidP="009C1E08">
      <w:pPr>
        <w:spacing w:after="0"/>
      </w:pPr>
      <w:r w:rsidRPr="00A40ADB">
        <w:rPr>
          <w:b/>
          <w:bCs/>
        </w:rPr>
        <w:t>Suzanne</w:t>
      </w:r>
      <w:r>
        <w:t xml:space="preserve"> attended a Vietnam Day Event at VFW Post 1142 on March 28 to promote veteran programming and the library’s veteran history project.  Janina was also there to promote the children’s America 250 Pageant. </w:t>
      </w:r>
    </w:p>
    <w:p w14:paraId="11B54D35" w14:textId="77777777" w:rsidR="005250D3" w:rsidRDefault="005250D3" w:rsidP="009C1E08">
      <w:pPr>
        <w:spacing w:after="0"/>
      </w:pPr>
    </w:p>
    <w:p w14:paraId="68746C26" w14:textId="7AE080AC" w:rsidR="00FC05E3" w:rsidRPr="007218DD" w:rsidRDefault="007218DD" w:rsidP="009C1E08">
      <w:pPr>
        <w:spacing w:after="0"/>
      </w:pPr>
      <w:r w:rsidRPr="00A40ADB">
        <w:rPr>
          <w:b/>
          <w:bCs/>
        </w:rPr>
        <w:t>Suzanne and Taylor</w:t>
      </w:r>
      <w:r w:rsidRPr="007218DD">
        <w:t xml:space="preserve"> visited Rose Glen Assisted Living to present library programs and resources to residents, while </w:t>
      </w:r>
      <w:r w:rsidRPr="00D757C3">
        <w:rPr>
          <w:b/>
          <w:bCs/>
        </w:rPr>
        <w:t>Suzanne and Janina</w:t>
      </w:r>
      <w:r w:rsidRPr="007218DD">
        <w:t xml:space="preserve"> attended the season’s first Farmers Market to promote library happenings and support children rehearsing for the America 250 Children’s Pageant through music and community engagement. </w:t>
      </w:r>
      <w:r w:rsidRPr="00A40ADB">
        <w:rPr>
          <w:b/>
          <w:bCs/>
        </w:rPr>
        <w:t>Amber</w:t>
      </w:r>
      <w:r w:rsidRPr="007218DD">
        <w:t xml:space="preserve"> also participated in a Connect Wilkes event hosted by the Wilkes Health Foundation to share information about summer activities and the Imagination Café.</w:t>
      </w:r>
    </w:p>
    <w:p w14:paraId="76F1266B" w14:textId="77777777" w:rsidR="007218DD" w:rsidRPr="009C1E08" w:rsidRDefault="007218DD" w:rsidP="009C1E08">
      <w:pPr>
        <w:spacing w:after="0"/>
      </w:pPr>
    </w:p>
    <w:p w14:paraId="7219313D" w14:textId="7CD67659" w:rsidR="009C1E08" w:rsidRDefault="00E74C9A" w:rsidP="005250D3">
      <w:pPr>
        <w:spacing w:after="0"/>
        <w:rPr>
          <w:b/>
          <w:bCs/>
        </w:rPr>
      </w:pPr>
      <w:r w:rsidRPr="00A50956">
        <w:rPr>
          <w:b/>
          <w:bCs/>
        </w:rPr>
        <w:t xml:space="preserve">Comparative </w:t>
      </w:r>
      <w:r w:rsidR="005250D3">
        <w:rPr>
          <w:b/>
          <w:bCs/>
        </w:rPr>
        <w:t>Stats</w:t>
      </w:r>
      <w:r w:rsidRPr="00A50956">
        <w:rPr>
          <w:b/>
          <w:bCs/>
        </w:rPr>
        <w:t xml:space="preserve">: </w:t>
      </w:r>
    </w:p>
    <w:tbl>
      <w:tblPr>
        <w:tblW w:w="0" w:type="auto"/>
        <w:tblLook w:val="04A0" w:firstRow="1" w:lastRow="0" w:firstColumn="1" w:lastColumn="0" w:noHBand="0" w:noVBand="1"/>
      </w:tblPr>
      <w:tblGrid>
        <w:gridCol w:w="4193"/>
        <w:gridCol w:w="2901"/>
        <w:gridCol w:w="3191"/>
      </w:tblGrid>
      <w:tr w:rsidR="001B4904" w:rsidRPr="001B4904" w14:paraId="02B16D06" w14:textId="77777777" w:rsidTr="001B4904">
        <w:trPr>
          <w:trHeight w:val="344"/>
        </w:trPr>
        <w:tc>
          <w:tcPr>
            <w:tcW w:w="419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E535224" w14:textId="77777777" w:rsidR="001B4904" w:rsidRPr="001B4904" w:rsidRDefault="001B4904" w:rsidP="001B4904">
            <w:pPr>
              <w:spacing w:after="0"/>
            </w:pPr>
            <w:r w:rsidRPr="001B4904">
              <w:t> </w:t>
            </w:r>
          </w:p>
        </w:tc>
        <w:tc>
          <w:tcPr>
            <w:tcW w:w="2901" w:type="dxa"/>
            <w:tcBorders>
              <w:top w:val="single" w:sz="6" w:space="0" w:color="ABABAB"/>
              <w:left w:val="single" w:sz="6" w:space="0" w:color="ABABAB"/>
              <w:bottom w:val="single" w:sz="6" w:space="0" w:color="ABABAB"/>
              <w:right w:val="single" w:sz="6" w:space="0" w:color="ABABAB"/>
            </w:tcBorders>
            <w:shd w:val="clear" w:color="auto" w:fill="FFFF00"/>
            <w:tcMar>
              <w:top w:w="15" w:type="dxa"/>
              <w:left w:w="15" w:type="dxa"/>
              <w:bottom w:w="15" w:type="dxa"/>
              <w:right w:w="15" w:type="dxa"/>
            </w:tcMar>
            <w:vAlign w:val="center"/>
            <w:hideMark/>
          </w:tcPr>
          <w:p w14:paraId="4D82F968" w14:textId="77777777" w:rsidR="001B4904" w:rsidRPr="001B4904" w:rsidRDefault="001B4904" w:rsidP="001B4904">
            <w:pPr>
              <w:spacing w:after="0"/>
            </w:pPr>
            <w:r w:rsidRPr="001B4904">
              <w:t>March 2025 </w:t>
            </w:r>
          </w:p>
        </w:tc>
        <w:tc>
          <w:tcPr>
            <w:tcW w:w="3191" w:type="dxa"/>
            <w:tcBorders>
              <w:top w:val="single" w:sz="6" w:space="0" w:color="ABABAB"/>
              <w:left w:val="single" w:sz="6" w:space="0" w:color="ABABAB"/>
              <w:bottom w:val="single" w:sz="6" w:space="0" w:color="ABABAB"/>
              <w:right w:val="single" w:sz="6" w:space="0" w:color="ABABAB"/>
            </w:tcBorders>
            <w:shd w:val="clear" w:color="auto" w:fill="FFFF00"/>
            <w:tcMar>
              <w:top w:w="15" w:type="dxa"/>
              <w:left w:w="15" w:type="dxa"/>
              <w:bottom w:w="15" w:type="dxa"/>
              <w:right w:w="15" w:type="dxa"/>
            </w:tcMar>
            <w:vAlign w:val="center"/>
            <w:hideMark/>
          </w:tcPr>
          <w:p w14:paraId="34A6EBD0" w14:textId="77777777" w:rsidR="001B4904" w:rsidRPr="001B4904" w:rsidRDefault="001B4904" w:rsidP="001B4904">
            <w:pPr>
              <w:spacing w:after="0"/>
            </w:pPr>
            <w:r w:rsidRPr="001B4904">
              <w:t>March 2026 </w:t>
            </w:r>
          </w:p>
        </w:tc>
      </w:tr>
      <w:tr w:rsidR="001B4904" w:rsidRPr="001B4904" w14:paraId="18A2CF64" w14:textId="77777777" w:rsidTr="001B4904">
        <w:trPr>
          <w:trHeight w:val="344"/>
        </w:trPr>
        <w:tc>
          <w:tcPr>
            <w:tcW w:w="419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BB02637" w14:textId="77777777" w:rsidR="001B4904" w:rsidRPr="001B4904" w:rsidRDefault="001B4904" w:rsidP="001B4904">
            <w:pPr>
              <w:spacing w:after="0"/>
            </w:pPr>
            <w:r w:rsidRPr="001B4904">
              <w:t>Door Count </w:t>
            </w:r>
          </w:p>
        </w:tc>
        <w:tc>
          <w:tcPr>
            <w:tcW w:w="2901"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FB6FE2C" w14:textId="77777777" w:rsidR="001B4904" w:rsidRPr="001B4904" w:rsidRDefault="001B4904" w:rsidP="001B4904">
            <w:pPr>
              <w:spacing w:after="0"/>
            </w:pPr>
            <w:r w:rsidRPr="001B4904">
              <w:t>6935 </w:t>
            </w:r>
          </w:p>
        </w:tc>
        <w:tc>
          <w:tcPr>
            <w:tcW w:w="3191"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A41C803" w14:textId="77777777" w:rsidR="001B4904" w:rsidRPr="001B4904" w:rsidRDefault="001B4904" w:rsidP="001B4904">
            <w:pPr>
              <w:spacing w:after="0"/>
            </w:pPr>
            <w:r w:rsidRPr="001B4904">
              <w:t>7559 </w:t>
            </w:r>
          </w:p>
        </w:tc>
      </w:tr>
      <w:tr w:rsidR="001B4904" w:rsidRPr="001B4904" w14:paraId="361FE565" w14:textId="77777777" w:rsidTr="001B4904">
        <w:trPr>
          <w:trHeight w:val="344"/>
        </w:trPr>
        <w:tc>
          <w:tcPr>
            <w:tcW w:w="419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FBA8D38" w14:textId="77777777" w:rsidR="001B4904" w:rsidRPr="001B4904" w:rsidRDefault="001B4904" w:rsidP="001B4904">
            <w:pPr>
              <w:spacing w:after="0"/>
            </w:pPr>
            <w:r w:rsidRPr="001B4904">
              <w:t>Adult Patrons </w:t>
            </w:r>
          </w:p>
        </w:tc>
        <w:tc>
          <w:tcPr>
            <w:tcW w:w="2901"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2C8461C" w14:textId="77777777" w:rsidR="001B4904" w:rsidRPr="001B4904" w:rsidRDefault="001B4904" w:rsidP="001B4904">
            <w:pPr>
              <w:spacing w:after="0"/>
            </w:pPr>
            <w:r w:rsidRPr="001B4904">
              <w:t>18131 </w:t>
            </w:r>
          </w:p>
        </w:tc>
        <w:tc>
          <w:tcPr>
            <w:tcW w:w="3191"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8364C74" w14:textId="77777777" w:rsidR="001B4904" w:rsidRPr="001B4904" w:rsidRDefault="001B4904" w:rsidP="001B4904">
            <w:pPr>
              <w:spacing w:after="0"/>
            </w:pPr>
            <w:r w:rsidRPr="001B4904">
              <w:t>18886 </w:t>
            </w:r>
          </w:p>
        </w:tc>
      </w:tr>
      <w:tr w:rsidR="001B4904" w:rsidRPr="001B4904" w14:paraId="3C14706A" w14:textId="77777777" w:rsidTr="001B4904">
        <w:trPr>
          <w:trHeight w:val="344"/>
        </w:trPr>
        <w:tc>
          <w:tcPr>
            <w:tcW w:w="419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0B029B7" w14:textId="77777777" w:rsidR="001B4904" w:rsidRPr="001B4904" w:rsidRDefault="001B4904" w:rsidP="001B4904">
            <w:pPr>
              <w:spacing w:after="0"/>
            </w:pPr>
            <w:r w:rsidRPr="001B4904">
              <w:t>Juvenile Patrons </w:t>
            </w:r>
          </w:p>
        </w:tc>
        <w:tc>
          <w:tcPr>
            <w:tcW w:w="2901"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13CF2AE" w14:textId="77777777" w:rsidR="001B4904" w:rsidRPr="001B4904" w:rsidRDefault="001B4904" w:rsidP="001B4904">
            <w:pPr>
              <w:spacing w:after="0"/>
            </w:pPr>
            <w:r w:rsidRPr="001B4904">
              <w:t>24552 </w:t>
            </w:r>
          </w:p>
        </w:tc>
        <w:tc>
          <w:tcPr>
            <w:tcW w:w="3191"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1A369C3C" w14:textId="77777777" w:rsidR="001B4904" w:rsidRPr="001B4904" w:rsidRDefault="001B4904" w:rsidP="001B4904">
            <w:pPr>
              <w:spacing w:after="0"/>
            </w:pPr>
            <w:r w:rsidRPr="001B4904">
              <w:t>26619 </w:t>
            </w:r>
          </w:p>
        </w:tc>
      </w:tr>
      <w:tr w:rsidR="005250D3" w:rsidRPr="005250D3" w14:paraId="50311DC2" w14:textId="77777777" w:rsidTr="001B4904">
        <w:trPr>
          <w:trHeight w:val="344"/>
        </w:trPr>
        <w:tc>
          <w:tcPr>
            <w:tcW w:w="419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6E6DFE5" w14:textId="77777777" w:rsidR="005250D3" w:rsidRPr="001B4904" w:rsidRDefault="005250D3" w:rsidP="005250D3">
            <w:pPr>
              <w:spacing w:after="0"/>
              <w:rPr>
                <w:highlight w:val="yellow"/>
              </w:rPr>
            </w:pPr>
          </w:p>
        </w:tc>
        <w:tc>
          <w:tcPr>
            <w:tcW w:w="2901" w:type="dxa"/>
            <w:tcBorders>
              <w:top w:val="single" w:sz="6" w:space="0" w:color="ABABAB"/>
              <w:left w:val="single" w:sz="6" w:space="0" w:color="ABABAB"/>
              <w:bottom w:val="single" w:sz="6" w:space="0" w:color="ABABAB"/>
              <w:right w:val="single" w:sz="6" w:space="0" w:color="ABABAB"/>
            </w:tcBorders>
            <w:shd w:val="clear" w:color="auto" w:fill="FFFF00"/>
            <w:tcMar>
              <w:top w:w="15" w:type="dxa"/>
              <w:left w:w="15" w:type="dxa"/>
              <w:bottom w:w="15" w:type="dxa"/>
              <w:right w:w="15" w:type="dxa"/>
            </w:tcMar>
            <w:vAlign w:val="center"/>
            <w:hideMark/>
          </w:tcPr>
          <w:p w14:paraId="72283E10" w14:textId="77777777" w:rsidR="005250D3" w:rsidRPr="001B4904" w:rsidRDefault="005250D3" w:rsidP="005250D3">
            <w:pPr>
              <w:spacing w:after="0"/>
              <w:rPr>
                <w:highlight w:val="yellow"/>
              </w:rPr>
            </w:pPr>
            <w:r w:rsidRPr="001B4904">
              <w:rPr>
                <w:highlight w:val="yellow"/>
              </w:rPr>
              <w:t>April 2025</w:t>
            </w:r>
          </w:p>
        </w:tc>
        <w:tc>
          <w:tcPr>
            <w:tcW w:w="3191" w:type="dxa"/>
            <w:tcBorders>
              <w:top w:val="single" w:sz="6" w:space="0" w:color="ABABAB"/>
              <w:left w:val="single" w:sz="6" w:space="0" w:color="ABABAB"/>
              <w:bottom w:val="single" w:sz="6" w:space="0" w:color="ABABAB"/>
              <w:right w:val="single" w:sz="6" w:space="0" w:color="ABABAB"/>
            </w:tcBorders>
            <w:shd w:val="clear" w:color="auto" w:fill="FFFF00"/>
            <w:tcMar>
              <w:top w:w="15" w:type="dxa"/>
              <w:left w:w="15" w:type="dxa"/>
              <w:bottom w:w="15" w:type="dxa"/>
              <w:right w:w="15" w:type="dxa"/>
            </w:tcMar>
            <w:vAlign w:val="center"/>
            <w:hideMark/>
          </w:tcPr>
          <w:p w14:paraId="0CE1DEE8" w14:textId="77777777" w:rsidR="005250D3" w:rsidRPr="001B4904" w:rsidRDefault="005250D3" w:rsidP="005250D3">
            <w:pPr>
              <w:spacing w:after="0"/>
              <w:rPr>
                <w:highlight w:val="yellow"/>
              </w:rPr>
            </w:pPr>
            <w:r w:rsidRPr="001B4904">
              <w:rPr>
                <w:highlight w:val="yellow"/>
              </w:rPr>
              <w:t>April 2026</w:t>
            </w:r>
          </w:p>
        </w:tc>
      </w:tr>
      <w:tr w:rsidR="005250D3" w:rsidRPr="005250D3" w14:paraId="24A6A815" w14:textId="77777777" w:rsidTr="001B4904">
        <w:trPr>
          <w:trHeight w:val="344"/>
        </w:trPr>
        <w:tc>
          <w:tcPr>
            <w:tcW w:w="419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74F6D27" w14:textId="77777777" w:rsidR="005250D3" w:rsidRPr="005250D3" w:rsidRDefault="005250D3" w:rsidP="005250D3">
            <w:pPr>
              <w:spacing w:after="0"/>
            </w:pPr>
            <w:r w:rsidRPr="005250D3">
              <w:t>Door Count</w:t>
            </w:r>
          </w:p>
        </w:tc>
        <w:tc>
          <w:tcPr>
            <w:tcW w:w="2901"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D1B2433" w14:textId="77777777" w:rsidR="005250D3" w:rsidRPr="005250D3" w:rsidRDefault="005250D3" w:rsidP="005250D3">
            <w:pPr>
              <w:spacing w:after="0"/>
            </w:pPr>
            <w:r w:rsidRPr="005250D3">
              <w:t>6473</w:t>
            </w:r>
          </w:p>
        </w:tc>
        <w:tc>
          <w:tcPr>
            <w:tcW w:w="3191"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5486063" w14:textId="77777777" w:rsidR="005250D3" w:rsidRPr="005250D3" w:rsidRDefault="005250D3" w:rsidP="005250D3">
            <w:pPr>
              <w:spacing w:after="0"/>
            </w:pPr>
            <w:r w:rsidRPr="005250D3">
              <w:t>7262</w:t>
            </w:r>
          </w:p>
        </w:tc>
      </w:tr>
      <w:tr w:rsidR="005250D3" w:rsidRPr="005250D3" w14:paraId="247C2B6F" w14:textId="77777777" w:rsidTr="001B4904">
        <w:trPr>
          <w:trHeight w:val="344"/>
        </w:trPr>
        <w:tc>
          <w:tcPr>
            <w:tcW w:w="419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88AF99C" w14:textId="77777777" w:rsidR="005250D3" w:rsidRPr="005250D3" w:rsidRDefault="005250D3" w:rsidP="005250D3">
            <w:pPr>
              <w:spacing w:after="0"/>
            </w:pPr>
            <w:r w:rsidRPr="005250D3">
              <w:t>Adult Patrons</w:t>
            </w:r>
          </w:p>
        </w:tc>
        <w:tc>
          <w:tcPr>
            <w:tcW w:w="2901"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76969030" w14:textId="77777777" w:rsidR="005250D3" w:rsidRPr="005250D3" w:rsidRDefault="005250D3" w:rsidP="005250D3">
            <w:pPr>
              <w:spacing w:after="0"/>
            </w:pPr>
            <w:r w:rsidRPr="005250D3">
              <w:t>18174</w:t>
            </w:r>
          </w:p>
        </w:tc>
        <w:tc>
          <w:tcPr>
            <w:tcW w:w="3191"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9267C53" w14:textId="77777777" w:rsidR="005250D3" w:rsidRPr="005250D3" w:rsidRDefault="005250D3" w:rsidP="005250D3">
            <w:pPr>
              <w:spacing w:after="0"/>
            </w:pPr>
            <w:r w:rsidRPr="005250D3">
              <w:t>18928</w:t>
            </w:r>
          </w:p>
        </w:tc>
      </w:tr>
      <w:tr w:rsidR="005250D3" w:rsidRPr="005250D3" w14:paraId="4A51DB7A" w14:textId="77777777" w:rsidTr="001B4904">
        <w:trPr>
          <w:trHeight w:val="344"/>
        </w:trPr>
        <w:tc>
          <w:tcPr>
            <w:tcW w:w="4193"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A9B0C67" w14:textId="7A7635C1" w:rsidR="005250D3" w:rsidRPr="005250D3" w:rsidRDefault="005250D3" w:rsidP="005250D3">
            <w:pPr>
              <w:spacing w:after="0"/>
            </w:pPr>
            <w:r w:rsidRPr="005250D3">
              <w:t>Juv</w:t>
            </w:r>
            <w:r w:rsidR="001B4904">
              <w:t>enile</w:t>
            </w:r>
            <w:r w:rsidRPr="005250D3">
              <w:t xml:space="preserve"> Patrons</w:t>
            </w:r>
          </w:p>
        </w:tc>
        <w:tc>
          <w:tcPr>
            <w:tcW w:w="2901"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937A568" w14:textId="77777777" w:rsidR="005250D3" w:rsidRPr="005250D3" w:rsidRDefault="005250D3" w:rsidP="005250D3">
            <w:pPr>
              <w:spacing w:after="0"/>
            </w:pPr>
            <w:r w:rsidRPr="005250D3">
              <w:t>24556</w:t>
            </w:r>
          </w:p>
        </w:tc>
        <w:tc>
          <w:tcPr>
            <w:tcW w:w="3191"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6D16664" w14:textId="77777777" w:rsidR="005250D3" w:rsidRPr="005250D3" w:rsidRDefault="005250D3" w:rsidP="005250D3">
            <w:pPr>
              <w:spacing w:after="0"/>
            </w:pPr>
            <w:r w:rsidRPr="005250D3">
              <w:t>26624</w:t>
            </w:r>
          </w:p>
        </w:tc>
      </w:tr>
    </w:tbl>
    <w:p w14:paraId="5ACDC68E" w14:textId="77777777" w:rsidR="005250D3" w:rsidRPr="005250D3" w:rsidRDefault="005250D3" w:rsidP="005250D3">
      <w:pPr>
        <w:spacing w:after="0"/>
      </w:pPr>
    </w:p>
    <w:p w14:paraId="3D707AB1" w14:textId="77777777" w:rsidR="005250D3" w:rsidRDefault="005250D3" w:rsidP="005250D3">
      <w:pPr>
        <w:spacing w:after="0"/>
      </w:pPr>
    </w:p>
    <w:p w14:paraId="3CF80039" w14:textId="4ED29E0A" w:rsidR="00E74C9A" w:rsidRDefault="00E74C9A" w:rsidP="00E74C9A">
      <w:pPr>
        <w:rPr>
          <w:b/>
          <w:bCs/>
        </w:rPr>
      </w:pPr>
      <w:r w:rsidRPr="00E74C9A">
        <w:rPr>
          <w:b/>
          <w:bCs/>
        </w:rPr>
        <w:t xml:space="preserve">PROGRAM HIGHLIGHTS </w:t>
      </w:r>
    </w:p>
    <w:p w14:paraId="70A450B1" w14:textId="77777777" w:rsidR="00A40ADB" w:rsidRDefault="00A40ADB" w:rsidP="00A40ADB">
      <w:pPr>
        <w:rPr>
          <w:noProof/>
        </w:rPr>
      </w:pPr>
      <w:r w:rsidRPr="00A40ADB">
        <w:rPr>
          <w:noProof/>
        </w:rPr>
        <w:t xml:space="preserve">Beatrix Potter Day was a tremendous success, with special thanks to </w:t>
      </w:r>
      <w:r w:rsidRPr="00A40ADB">
        <w:rPr>
          <w:b/>
          <w:bCs/>
          <w:noProof/>
        </w:rPr>
        <w:t>Ms. Nan from Traphill</w:t>
      </w:r>
      <w:r w:rsidRPr="00A40ADB">
        <w:rPr>
          <w:noProof/>
        </w:rPr>
        <w:t xml:space="preserve"> for bringing Beatrix Potter to life for attendees. The event welcomed more than 60 participants for Story Time, nearly 80 children for Toddler Messy Art</w:t>
      </w:r>
      <w:r>
        <w:rPr>
          <w:noProof/>
        </w:rPr>
        <w:t>,</w:t>
      </w:r>
      <w:r w:rsidRPr="00A40ADB">
        <w:rPr>
          <w:noProof/>
        </w:rPr>
        <w:t xml:space="preserve"> led by </w:t>
      </w:r>
      <w:r w:rsidRPr="00A40ADB">
        <w:rPr>
          <w:b/>
          <w:bCs/>
          <w:noProof/>
        </w:rPr>
        <w:t>Traci</w:t>
      </w:r>
      <w:r w:rsidRPr="00A40ADB">
        <w:rPr>
          <w:noProof/>
        </w:rPr>
        <w:t xml:space="preserve">, and more than 30 participants for Bunny Races, creating a day full of creativity, imagination, and fun for families. </w:t>
      </w:r>
    </w:p>
    <w:p w14:paraId="2DAA42BD" w14:textId="77CF096D" w:rsidR="00A40ADB" w:rsidRDefault="00A40ADB" w:rsidP="00A40ADB">
      <w:pPr>
        <w:rPr>
          <w:noProof/>
        </w:rPr>
      </w:pPr>
      <w:r w:rsidRPr="00A40ADB">
        <w:rPr>
          <w:noProof/>
        </w:rPr>
        <w:t>Additional youth programs included Bunny Races for older children featuring racing and hopping rabbit-themed crafts, as well as Avian Day, where participants built birdhouses and created suet eggs to support local birds.</w:t>
      </w:r>
    </w:p>
    <w:p w14:paraId="75A754C3" w14:textId="527511B2" w:rsidR="001E138C" w:rsidRDefault="001E138C" w:rsidP="00A40ADB">
      <w:pPr>
        <w:rPr>
          <w:noProof/>
        </w:rPr>
      </w:pPr>
      <w:r>
        <w:rPr>
          <w:noProof/>
        </w:rPr>
        <w:lastRenderedPageBreak/>
        <w:t xml:space="preserve">In partnership with </w:t>
      </w:r>
      <w:r w:rsidRPr="001E138C">
        <w:rPr>
          <w:b/>
          <w:bCs/>
          <w:noProof/>
        </w:rPr>
        <w:t>Wilkes Recovery Revolution</w:t>
      </w:r>
      <w:r>
        <w:rPr>
          <w:noProof/>
        </w:rPr>
        <w:t xml:space="preserve"> and funded by </w:t>
      </w:r>
      <w:r w:rsidRPr="001E138C">
        <w:rPr>
          <w:b/>
          <w:bCs/>
          <w:noProof/>
        </w:rPr>
        <w:t>Wilkes Health Foundation and VAYA Health</w:t>
      </w:r>
      <w:r>
        <w:rPr>
          <w:noProof/>
        </w:rPr>
        <w:t xml:space="preserve">, the library hosted a Reentry Simulation Event on March 27. During the event, </w:t>
      </w:r>
      <w:r w:rsidRPr="001E138C">
        <w:rPr>
          <w:b/>
          <w:bCs/>
          <w:noProof/>
        </w:rPr>
        <w:t>Jeff Walker</w:t>
      </w:r>
      <w:r>
        <w:rPr>
          <w:noProof/>
        </w:rPr>
        <w:t xml:space="preserve"> shared his personal reentry story, while </w:t>
      </w:r>
      <w:r w:rsidRPr="001E138C">
        <w:rPr>
          <w:b/>
          <w:bCs/>
          <w:noProof/>
        </w:rPr>
        <w:t>community volunteers</w:t>
      </w:r>
      <w:r>
        <w:rPr>
          <w:noProof/>
        </w:rPr>
        <w:t xml:space="preserve"> facilitated various stations that participants visited throughout the program. This experience allowed attendees to understand the obstacles and difficulties faced when reentering society after incarceration. Those who participated reflected on the activity and gained a new perspective on the real struggles involved in reclaiming life "on the outside." The event emphasized the importance of understanding and the need for second chances.</w:t>
      </w:r>
    </w:p>
    <w:p w14:paraId="449E199E" w14:textId="147C0A64" w:rsidR="00A40ADB" w:rsidRDefault="00A40ADB" w:rsidP="00A40ADB">
      <w:pPr>
        <w:rPr>
          <w:noProof/>
        </w:rPr>
      </w:pPr>
      <w:r w:rsidRPr="00A40ADB">
        <w:rPr>
          <w:noProof/>
        </w:rPr>
        <w:t xml:space="preserve">The Pen Pal Club also launched with enthusiastic community response, attracting 36 participants — including 10 adults and 26 children — and creating meaningful connections through letter writing. </w:t>
      </w:r>
    </w:p>
    <w:p w14:paraId="3E83BD0B" w14:textId="1880F0D8" w:rsidR="00A40ADB" w:rsidRPr="00A40ADB" w:rsidRDefault="00A40ADB" w:rsidP="00A40ADB">
      <w:pPr>
        <w:rPr>
          <w:noProof/>
        </w:rPr>
      </w:pPr>
      <w:r w:rsidRPr="00A40ADB">
        <w:rPr>
          <w:b/>
          <w:bCs/>
          <w:noProof/>
        </w:rPr>
        <w:t xml:space="preserve">Emily </w:t>
      </w:r>
      <w:r w:rsidRPr="00A40ADB">
        <w:rPr>
          <w:noProof/>
        </w:rPr>
        <w:t xml:space="preserve">expanded literacy and gardening resources by developing a new </w:t>
      </w:r>
      <w:hyperlink r:id="rId5" w:history="1">
        <w:r w:rsidRPr="00A40ADB">
          <w:rPr>
            <w:rStyle w:val="Hyperlink"/>
            <w:noProof/>
          </w:rPr>
          <w:t>LibGuide for the Seed Library</w:t>
        </w:r>
      </w:hyperlink>
      <w:r w:rsidRPr="00A40ADB">
        <w:rPr>
          <w:noProof/>
        </w:rPr>
        <w:t xml:space="preserve">. </w:t>
      </w:r>
    </w:p>
    <w:p w14:paraId="37558F65" w14:textId="26CCFAD4" w:rsidR="008B4C2F" w:rsidRPr="00640168" w:rsidRDefault="00A40ADB" w:rsidP="00E74C9A">
      <w:pPr>
        <w:rPr>
          <w:noProof/>
        </w:rPr>
      </w:pPr>
      <w:r w:rsidRPr="00A40ADB">
        <w:rPr>
          <w:noProof/>
        </w:rPr>
        <w:t xml:space="preserve">Adult programming remained equally vibrant with educational, creative, and historical offerings. The </w:t>
      </w:r>
      <w:r w:rsidRPr="00A40ADB">
        <w:rPr>
          <w:b/>
          <w:bCs/>
          <w:noProof/>
        </w:rPr>
        <w:t>Wilkes Genealogy Society</w:t>
      </w:r>
      <w:r w:rsidRPr="00A40ADB">
        <w:rPr>
          <w:noProof/>
        </w:rPr>
        <w:t xml:space="preserve"> presented Genealogy for Beginners, helping patrons explore family history research. </w:t>
      </w:r>
      <w:r w:rsidRPr="00A40ADB">
        <w:rPr>
          <w:b/>
          <w:bCs/>
          <w:noProof/>
        </w:rPr>
        <w:t xml:space="preserve">Jess </w:t>
      </w:r>
      <w:r w:rsidRPr="00A40ADB">
        <w:rPr>
          <w:noProof/>
        </w:rPr>
        <w:t xml:space="preserve">launched a journaling workshop series with weekly sessions, while Tech Tuesday continued to </w:t>
      </w:r>
      <w:r>
        <w:rPr>
          <w:noProof/>
        </w:rPr>
        <w:t>assist</w:t>
      </w:r>
      <w:r w:rsidRPr="00A40ADB">
        <w:rPr>
          <w:noProof/>
        </w:rPr>
        <w:t xml:space="preserve"> patrons </w:t>
      </w:r>
      <w:r>
        <w:rPr>
          <w:noProof/>
        </w:rPr>
        <w:t xml:space="preserve">in </w:t>
      </w:r>
      <w:r w:rsidRPr="00A40ADB">
        <w:rPr>
          <w:noProof/>
        </w:rPr>
        <w:t xml:space="preserve">navigating technology needs. Local history and literary programs included Paper Trails—Unearthing Wilkes History with </w:t>
      </w:r>
      <w:r w:rsidRPr="00A40ADB">
        <w:rPr>
          <w:b/>
          <w:bCs/>
          <w:noProof/>
        </w:rPr>
        <w:t>Jason Duncan</w:t>
      </w:r>
      <w:r w:rsidRPr="00A40ADB">
        <w:rPr>
          <w:noProof/>
        </w:rPr>
        <w:t xml:space="preserve">, an </w:t>
      </w:r>
      <w:r w:rsidRPr="00A40ADB">
        <w:rPr>
          <w:b/>
          <w:bCs/>
          <w:noProof/>
        </w:rPr>
        <w:t>Annie Woodford</w:t>
      </w:r>
      <w:r w:rsidRPr="00A40ADB">
        <w:rPr>
          <w:noProof/>
        </w:rPr>
        <w:t xml:space="preserve"> poetry talk, and special author visits from </w:t>
      </w:r>
      <w:r w:rsidRPr="00A40ADB">
        <w:rPr>
          <w:b/>
          <w:bCs/>
          <w:noProof/>
        </w:rPr>
        <w:t>Sonya Gilreath</w:t>
      </w:r>
      <w:r w:rsidRPr="00A40ADB">
        <w:rPr>
          <w:noProof/>
        </w:rPr>
        <w:t xml:space="preserve">, author of </w:t>
      </w:r>
      <w:r w:rsidRPr="00A40ADB">
        <w:rPr>
          <w:i/>
          <w:iCs/>
          <w:noProof/>
        </w:rPr>
        <w:t>No More Wounds: Living Beyond What Was</w:t>
      </w:r>
      <w:r w:rsidRPr="00A40ADB">
        <w:rPr>
          <w:noProof/>
        </w:rPr>
        <w:t xml:space="preserve">, and </w:t>
      </w:r>
      <w:r w:rsidRPr="00A40ADB">
        <w:rPr>
          <w:b/>
          <w:bCs/>
          <w:noProof/>
        </w:rPr>
        <w:t>Randall Jones</w:t>
      </w:r>
      <w:r w:rsidRPr="00A40ADB">
        <w:rPr>
          <w:noProof/>
        </w:rPr>
        <w:t xml:space="preserve">, author of </w:t>
      </w:r>
      <w:r w:rsidRPr="00A40ADB">
        <w:rPr>
          <w:i/>
          <w:iCs/>
          <w:noProof/>
        </w:rPr>
        <w:t>In the Footsteps of Daniel Boone</w:t>
      </w:r>
      <w:r w:rsidRPr="00A40ADB">
        <w:rPr>
          <w:noProof/>
        </w:rPr>
        <w:t>.</w:t>
      </w:r>
      <w:r w:rsidR="00197576">
        <w:rPr>
          <w:noProof/>
        </w:rPr>
        <w:t xml:space="preserve">  </w:t>
      </w:r>
      <w:r w:rsidR="00197576" w:rsidRPr="00197576">
        <w:rPr>
          <w:b/>
          <w:bCs/>
          <w:noProof/>
        </w:rPr>
        <w:t xml:space="preserve">Wendy </w:t>
      </w:r>
      <w:r w:rsidR="00197576">
        <w:rPr>
          <w:noProof/>
        </w:rPr>
        <w:t>collaborated with Wilkes Art Gallery to host an</w:t>
      </w:r>
      <w:r w:rsidR="00197576" w:rsidRPr="00197576">
        <w:rPr>
          <w:noProof/>
        </w:rPr>
        <w:t xml:space="preserve"> afternoon of music, poetry, and readings </w:t>
      </w:r>
      <w:r w:rsidR="00165107">
        <w:rPr>
          <w:noProof/>
        </w:rPr>
        <w:t xml:space="preserve">by and </w:t>
      </w:r>
      <w:r w:rsidR="00197576">
        <w:rPr>
          <w:noProof/>
        </w:rPr>
        <w:t>about</w:t>
      </w:r>
      <w:r w:rsidR="00197576" w:rsidRPr="00197576">
        <w:rPr>
          <w:noProof/>
        </w:rPr>
        <w:t xml:space="preserve"> North Carolinian creators!</w:t>
      </w:r>
    </w:p>
    <w:p w14:paraId="4085FC79" w14:textId="2D85BF72" w:rsidR="00E74C9A" w:rsidRPr="0022741B" w:rsidRDefault="001B4904" w:rsidP="00E74C9A">
      <w:pPr>
        <w:rPr>
          <w:b/>
          <w:bCs/>
        </w:rPr>
      </w:pPr>
      <w:r>
        <w:rPr>
          <w:b/>
          <w:bCs/>
        </w:rPr>
        <w:t xml:space="preserve">FACILITY, </w:t>
      </w:r>
      <w:r w:rsidR="00E74C9A" w:rsidRPr="0022741B">
        <w:rPr>
          <w:b/>
          <w:bCs/>
        </w:rPr>
        <w:t xml:space="preserve">FINANCES &amp; RESOURCES </w:t>
      </w:r>
    </w:p>
    <w:p w14:paraId="43F271CE" w14:textId="4E66D529" w:rsidR="005F2C37" w:rsidRDefault="00FF4BB1" w:rsidP="005F2C37">
      <w:pPr>
        <w:spacing w:after="0"/>
      </w:pPr>
      <w:r>
        <w:t>The library's endowment fund with The Winston-Salem Foundation received $2,800 in gifts during March, and in April, there was another gift of $1,500. The endowment council aimed to raise $10,000 through the giving campaign.</w:t>
      </w:r>
    </w:p>
    <w:p w14:paraId="28EF5364" w14:textId="77777777" w:rsidR="00FF4BB1" w:rsidRDefault="00FF4BB1" w:rsidP="005F2C37">
      <w:pPr>
        <w:spacing w:after="0"/>
      </w:pPr>
    </w:p>
    <w:p w14:paraId="5576DF90" w14:textId="067D93A2" w:rsidR="00FF4BB1" w:rsidRDefault="00FF4BB1" w:rsidP="005F2C37">
      <w:pPr>
        <w:spacing w:after="0"/>
      </w:pPr>
      <w:r>
        <w:t>Shew Electric replaced lights on the lower level with LED fixtures.  The expense was less than expected, leaving enough money in the Building Improvements budget to pay for pressure washing</w:t>
      </w:r>
      <w:r w:rsidR="00685CB3">
        <w:t xml:space="preserve"> the library building</w:t>
      </w:r>
      <w:r>
        <w:t xml:space="preserve">.  Other money saved from the renovation will cover the cost of new furnishings for the </w:t>
      </w:r>
      <w:r w:rsidR="001D7AFE">
        <w:t>children’s</w:t>
      </w:r>
      <w:r>
        <w:t xml:space="preserve"> department.</w:t>
      </w:r>
    </w:p>
    <w:p w14:paraId="50888E1F" w14:textId="77777777" w:rsidR="005F2C37" w:rsidRDefault="005F2C37" w:rsidP="005F2C37">
      <w:pPr>
        <w:spacing w:after="0"/>
      </w:pPr>
    </w:p>
    <w:p w14:paraId="15DD8461" w14:textId="77777777" w:rsidR="00685CB3" w:rsidRDefault="00E74C9A" w:rsidP="00E74C9A">
      <w:r w:rsidRPr="00E74C9A">
        <w:rPr>
          <w:b/>
          <w:bCs/>
        </w:rPr>
        <w:t xml:space="preserve">STAFF/VOLUNTEERS/TRAINING </w:t>
      </w:r>
    </w:p>
    <w:p w14:paraId="40E8FB9D" w14:textId="4A25593E" w:rsidR="00685CB3" w:rsidRDefault="00FF4BB1" w:rsidP="00E74C9A">
      <w:r w:rsidRPr="00685CB3">
        <w:rPr>
          <w:b/>
          <w:bCs/>
        </w:rPr>
        <w:t>Taylor</w:t>
      </w:r>
      <w:r>
        <w:t xml:space="preserve"> received a grant to attend PLA in April</w:t>
      </w:r>
      <w:r w:rsidR="00685CB3">
        <w:t xml:space="preserve"> and was able to attend the conference in Minnesota.  Highlights included topics </w:t>
      </w:r>
      <w:r w:rsidR="00685CB3" w:rsidRPr="00685CB3">
        <w:t>on ethical advocacy, community-centered service, strategic planning, and resilience-building.</w:t>
      </w:r>
    </w:p>
    <w:p w14:paraId="6C6A30FA" w14:textId="078AFAE9" w:rsidR="00685CB3" w:rsidRPr="00685CB3" w:rsidRDefault="00685CB3" w:rsidP="00E74C9A">
      <w:r w:rsidRPr="00685CB3">
        <w:rPr>
          <w:b/>
          <w:bCs/>
        </w:rPr>
        <w:t>Suzanne</w:t>
      </w:r>
      <w:r>
        <w:t xml:space="preserve"> announced plans to retire at the end of June.  She will continue, as a volunteer, to complete Volume 4 of the library’s Veteran History Project.  She also plans to volunteer one day a month at </w:t>
      </w:r>
      <w:proofErr w:type="spellStart"/>
      <w:r>
        <w:t>Traphill</w:t>
      </w:r>
      <w:proofErr w:type="spellEnd"/>
      <w:r>
        <w:t xml:space="preserve"> Library to continue facilitating the monthly Reading Trap Book Club through the end of the calendar year.</w:t>
      </w:r>
    </w:p>
    <w:p w14:paraId="3AA3646E" w14:textId="06F0047E" w:rsidR="00E74C9A" w:rsidRDefault="00E74C9A" w:rsidP="00E74C9A">
      <w:pPr>
        <w:rPr>
          <w:b/>
          <w:bCs/>
        </w:rPr>
      </w:pPr>
      <w:r w:rsidRPr="00E74C9A">
        <w:rPr>
          <w:b/>
          <w:bCs/>
        </w:rPr>
        <w:t xml:space="preserve">SAVE-THE-DATE </w:t>
      </w:r>
    </w:p>
    <w:p w14:paraId="4A0E0F3A" w14:textId="397AD66C" w:rsidR="00D757C3" w:rsidRPr="00D757C3" w:rsidRDefault="00D757C3" w:rsidP="00685CB3">
      <w:pPr>
        <w:pStyle w:val="ListParagraph"/>
        <w:numPr>
          <w:ilvl w:val="0"/>
          <w:numId w:val="2"/>
        </w:numPr>
      </w:pPr>
      <w:r>
        <w:t xml:space="preserve">Farmers Market Outreach scheduled for May 16 . . . stop by and say hello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2F63E5A" w14:textId="285E707C" w:rsidR="00685CB3" w:rsidRDefault="00685CB3" w:rsidP="00685CB3">
      <w:pPr>
        <w:pStyle w:val="ListParagraph"/>
        <w:numPr>
          <w:ilvl w:val="0"/>
          <w:numId w:val="2"/>
        </w:numPr>
      </w:pPr>
      <w:r w:rsidRPr="00685CB3">
        <w:rPr>
          <w:b/>
          <w:bCs/>
        </w:rPr>
        <w:t xml:space="preserve">Jason Duncan </w:t>
      </w:r>
      <w:r w:rsidRPr="00685CB3">
        <w:t xml:space="preserve">will present his new book, </w:t>
      </w:r>
      <w:r w:rsidRPr="00685CB3">
        <w:rPr>
          <w:i/>
          <w:iCs/>
        </w:rPr>
        <w:t>Wilkesboro the First Fifty Acres,</w:t>
      </w:r>
      <w:r w:rsidRPr="00685CB3">
        <w:t xml:space="preserve"> on May 23 at 10:30 am</w:t>
      </w:r>
    </w:p>
    <w:p w14:paraId="5EB2CA3D" w14:textId="1BC5D5C6" w:rsidR="00685CB3" w:rsidRPr="00F76949" w:rsidRDefault="00685CB3" w:rsidP="00685CB3">
      <w:pPr>
        <w:pStyle w:val="ListParagraph"/>
        <w:numPr>
          <w:ilvl w:val="0"/>
          <w:numId w:val="2"/>
        </w:numPr>
      </w:pPr>
      <w:r>
        <w:rPr>
          <w:b/>
          <w:bCs/>
        </w:rPr>
        <w:lastRenderedPageBreak/>
        <w:t>The library is closed on May 25 for Memorial Day</w:t>
      </w:r>
    </w:p>
    <w:p w14:paraId="34F222DC" w14:textId="1EBB1726" w:rsidR="001D7AFE" w:rsidRDefault="00F76949" w:rsidP="001D7AFE">
      <w:pPr>
        <w:pStyle w:val="ListParagraph"/>
        <w:numPr>
          <w:ilvl w:val="0"/>
          <w:numId w:val="2"/>
        </w:numPr>
      </w:pPr>
      <w:r w:rsidRPr="00F76949">
        <w:rPr>
          <w:b/>
          <w:bCs/>
        </w:rPr>
        <w:t>Victoria</w:t>
      </w:r>
      <w:r>
        <w:t xml:space="preserve"> is leading a series of art classes each week in June. </w:t>
      </w:r>
    </w:p>
    <w:p w14:paraId="4830173B" w14:textId="77777777" w:rsidR="001D7AFE" w:rsidRPr="00685CB3" w:rsidRDefault="001D7AFE" w:rsidP="001D7AFE">
      <w:pPr>
        <w:pStyle w:val="ListParagraph"/>
        <w:numPr>
          <w:ilvl w:val="0"/>
          <w:numId w:val="2"/>
        </w:numPr>
      </w:pPr>
      <w:r>
        <w:rPr>
          <w:b/>
          <w:bCs/>
        </w:rPr>
        <w:t xml:space="preserve">Imagination Café </w:t>
      </w:r>
      <w:r w:rsidRPr="001D7AFE">
        <w:t xml:space="preserve">will be </w:t>
      </w:r>
      <w:r>
        <w:t>open</w:t>
      </w:r>
      <w:r w:rsidRPr="001D7AFE">
        <w:t xml:space="preserve"> June</w:t>
      </w:r>
      <w:r>
        <w:rPr>
          <w:b/>
          <w:bCs/>
        </w:rPr>
        <w:t xml:space="preserve"> </w:t>
      </w:r>
      <w:r w:rsidRPr="001D7AFE">
        <w:t xml:space="preserve">8 </w:t>
      </w:r>
      <w:r>
        <w:t>–</w:t>
      </w:r>
      <w:r w:rsidRPr="001D7AFE">
        <w:t xml:space="preserve"> 26</w:t>
      </w:r>
      <w:r>
        <w:t>, in partnership with Wilkes County Schools.</w:t>
      </w:r>
    </w:p>
    <w:p w14:paraId="64618D2C" w14:textId="5A27060D" w:rsidR="001D7AFE" w:rsidRPr="001D7AFE" w:rsidRDefault="001D7AFE" w:rsidP="001D7AFE">
      <w:pPr>
        <w:pStyle w:val="ListParagraph"/>
        <w:numPr>
          <w:ilvl w:val="0"/>
          <w:numId w:val="2"/>
        </w:numPr>
      </w:pPr>
      <w:r>
        <w:t>T</w:t>
      </w:r>
      <w:r w:rsidRPr="001D7AFE">
        <w:t xml:space="preserve">he </w:t>
      </w:r>
      <w:r>
        <w:t xml:space="preserve">summer reading </w:t>
      </w:r>
      <w:r w:rsidRPr="001D7AFE">
        <w:t>theme this year is</w:t>
      </w:r>
      <w:r w:rsidRPr="001D7AFE">
        <w:rPr>
          <w:b/>
          <w:bCs/>
        </w:rPr>
        <w:t> "Unearth a Story</w:t>
      </w:r>
      <w:r>
        <w:rPr>
          <w:b/>
          <w:bCs/>
        </w:rPr>
        <w:t>,</w:t>
      </w:r>
      <w:r w:rsidRPr="001D7AFE">
        <w:rPr>
          <w:b/>
          <w:bCs/>
        </w:rPr>
        <w:t>" </w:t>
      </w:r>
      <w:r w:rsidRPr="001D7AFE">
        <w:t>inviting readers of all ages to explore the past, uncover hidden stories, and discover worlds beneath the surface.</w:t>
      </w:r>
      <w:r>
        <w:t xml:space="preserve"> The kick-off takes place on June 6 with a program featuring Liz Pardue.  </w:t>
      </w:r>
      <w:r w:rsidRPr="001D7AFE">
        <w:rPr>
          <w:b/>
          <w:bCs/>
        </w:rPr>
        <w:t>Liz Z Pardue</w:t>
      </w:r>
      <w:r w:rsidRPr="001D7AFE">
        <w:t xml:space="preserve"> is an award-winning storyteller, writer, and director from North Carolina</w:t>
      </w:r>
      <w:r>
        <w:t>,</w:t>
      </w:r>
      <w:r w:rsidRPr="001D7AFE">
        <w:t xml:space="preserve"> where she has spent almost 40 years collecting and sharing Southern history through its lore. She is currently touring North Carolina with her "Keep NC Weird" and "Tarheel Terrors" speaking series.</w:t>
      </w:r>
    </w:p>
    <w:p w14:paraId="0427151C" w14:textId="689E4E07" w:rsidR="00685CB3" w:rsidRPr="001D7AFE" w:rsidRDefault="00D757C3" w:rsidP="00D757C3">
      <w:pPr>
        <w:pStyle w:val="ListParagraph"/>
        <w:jc w:val="center"/>
      </w:pPr>
      <w:r w:rsidRPr="00D757C3">
        <w:rPr>
          <w:noProof/>
        </w:rPr>
        <w:drawing>
          <wp:inline distT="0" distB="0" distL="0" distR="0" wp14:anchorId="3A669DF4" wp14:editId="5E6C011B">
            <wp:extent cx="2181169" cy="2138045"/>
            <wp:effectExtent l="0" t="0" r="0" b="0"/>
            <wp:docPr id="1331396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96242" name=""/>
                    <pic:cNvPicPr/>
                  </pic:nvPicPr>
                  <pic:blipFill>
                    <a:blip r:embed="rId6"/>
                    <a:stretch>
                      <a:fillRect/>
                    </a:stretch>
                  </pic:blipFill>
                  <pic:spPr>
                    <a:xfrm>
                      <a:off x="0" y="0"/>
                      <a:ext cx="2205258" cy="2161658"/>
                    </a:xfrm>
                    <a:prstGeom prst="rect">
                      <a:avLst/>
                    </a:prstGeom>
                  </pic:spPr>
                </pic:pic>
              </a:graphicData>
            </a:graphic>
          </wp:inline>
        </w:drawing>
      </w:r>
      <w:r w:rsidRPr="00D757C3">
        <w:rPr>
          <w:noProof/>
        </w:rPr>
        <w:drawing>
          <wp:inline distT="0" distB="0" distL="0" distR="0" wp14:anchorId="1C244EE4" wp14:editId="37F34D55">
            <wp:extent cx="2819794" cy="2172003"/>
            <wp:effectExtent l="0" t="0" r="0" b="0"/>
            <wp:docPr id="308894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94292" name=""/>
                    <pic:cNvPicPr/>
                  </pic:nvPicPr>
                  <pic:blipFill>
                    <a:blip r:embed="rId7"/>
                    <a:stretch>
                      <a:fillRect/>
                    </a:stretch>
                  </pic:blipFill>
                  <pic:spPr>
                    <a:xfrm>
                      <a:off x="0" y="0"/>
                      <a:ext cx="2819794" cy="2172003"/>
                    </a:xfrm>
                    <a:prstGeom prst="rect">
                      <a:avLst/>
                    </a:prstGeom>
                  </pic:spPr>
                </pic:pic>
              </a:graphicData>
            </a:graphic>
          </wp:inline>
        </w:drawing>
      </w:r>
    </w:p>
    <w:p w14:paraId="03D47ECD" w14:textId="106063A7" w:rsidR="00CF2C06" w:rsidRPr="00D757C3" w:rsidRDefault="00D757C3" w:rsidP="00E74C9A">
      <w:pPr>
        <w:jc w:val="center"/>
        <w:rPr>
          <w:b/>
          <w:bCs/>
        </w:rPr>
      </w:pPr>
      <w:r w:rsidRPr="00D757C3">
        <w:rPr>
          <w:b/>
          <w:bCs/>
        </w:rPr>
        <w:t>Singing patriotic songs at Yadkin Valley Farmers Market</w:t>
      </w:r>
    </w:p>
    <w:sectPr w:rsidR="00CF2C06" w:rsidRPr="00D757C3" w:rsidSect="00E74C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B33E2"/>
    <w:multiLevelType w:val="hybridMultilevel"/>
    <w:tmpl w:val="3496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BF519B"/>
    <w:multiLevelType w:val="multilevel"/>
    <w:tmpl w:val="DDC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954132">
    <w:abstractNumId w:val="1"/>
  </w:num>
  <w:num w:numId="2" w16cid:durableId="72097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9A"/>
    <w:rsid w:val="00002784"/>
    <w:rsid w:val="000C0720"/>
    <w:rsid w:val="00165107"/>
    <w:rsid w:val="00197576"/>
    <w:rsid w:val="001B4904"/>
    <w:rsid w:val="001C7A80"/>
    <w:rsid w:val="001D7AFE"/>
    <w:rsid w:val="001E138C"/>
    <w:rsid w:val="001F5849"/>
    <w:rsid w:val="002008AE"/>
    <w:rsid w:val="00203418"/>
    <w:rsid w:val="0022741B"/>
    <w:rsid w:val="002807D7"/>
    <w:rsid w:val="00294119"/>
    <w:rsid w:val="005250D3"/>
    <w:rsid w:val="005F2C37"/>
    <w:rsid w:val="00637B6D"/>
    <w:rsid w:val="00640168"/>
    <w:rsid w:val="00685CB3"/>
    <w:rsid w:val="006B4676"/>
    <w:rsid w:val="007218DD"/>
    <w:rsid w:val="0072439D"/>
    <w:rsid w:val="00726B10"/>
    <w:rsid w:val="007D33FC"/>
    <w:rsid w:val="0081444B"/>
    <w:rsid w:val="008B4C2F"/>
    <w:rsid w:val="009C1E08"/>
    <w:rsid w:val="009F33B9"/>
    <w:rsid w:val="009F62C8"/>
    <w:rsid w:val="00A16CCC"/>
    <w:rsid w:val="00A40ADB"/>
    <w:rsid w:val="00A50956"/>
    <w:rsid w:val="00AE3E7F"/>
    <w:rsid w:val="00BC4EF3"/>
    <w:rsid w:val="00CF2C06"/>
    <w:rsid w:val="00D13E38"/>
    <w:rsid w:val="00D757C3"/>
    <w:rsid w:val="00D938F1"/>
    <w:rsid w:val="00D97B7B"/>
    <w:rsid w:val="00E74C9A"/>
    <w:rsid w:val="00E86A08"/>
    <w:rsid w:val="00EE78FD"/>
    <w:rsid w:val="00F37E22"/>
    <w:rsid w:val="00F42A41"/>
    <w:rsid w:val="00F76949"/>
    <w:rsid w:val="00FC05E3"/>
    <w:rsid w:val="00FF4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324E4"/>
  <w15:chartTrackingRefBased/>
  <w15:docId w15:val="{BC13A5B4-E139-4529-B7A8-63DD3B8A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168"/>
  </w:style>
  <w:style w:type="paragraph" w:styleId="Heading1">
    <w:name w:val="heading 1"/>
    <w:basedOn w:val="Normal"/>
    <w:next w:val="Normal"/>
    <w:link w:val="Heading1Char"/>
    <w:uiPriority w:val="9"/>
    <w:qFormat/>
    <w:rsid w:val="00E74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4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4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4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4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4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4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4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4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4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4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4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4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4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4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4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4C9A"/>
    <w:rPr>
      <w:rFonts w:eastAsiaTheme="majorEastAsia" w:cstheme="majorBidi"/>
      <w:color w:val="272727" w:themeColor="text1" w:themeTint="D8"/>
    </w:rPr>
  </w:style>
  <w:style w:type="paragraph" w:styleId="Title">
    <w:name w:val="Title"/>
    <w:basedOn w:val="Normal"/>
    <w:next w:val="Normal"/>
    <w:link w:val="TitleChar"/>
    <w:uiPriority w:val="10"/>
    <w:qFormat/>
    <w:rsid w:val="00E74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4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4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4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4C9A"/>
    <w:pPr>
      <w:spacing w:before="160"/>
      <w:jc w:val="center"/>
    </w:pPr>
    <w:rPr>
      <w:i/>
      <w:iCs/>
      <w:color w:val="404040" w:themeColor="text1" w:themeTint="BF"/>
    </w:rPr>
  </w:style>
  <w:style w:type="character" w:customStyle="1" w:styleId="QuoteChar">
    <w:name w:val="Quote Char"/>
    <w:basedOn w:val="DefaultParagraphFont"/>
    <w:link w:val="Quote"/>
    <w:uiPriority w:val="29"/>
    <w:rsid w:val="00E74C9A"/>
    <w:rPr>
      <w:i/>
      <w:iCs/>
      <w:color w:val="404040" w:themeColor="text1" w:themeTint="BF"/>
    </w:rPr>
  </w:style>
  <w:style w:type="paragraph" w:styleId="ListParagraph">
    <w:name w:val="List Paragraph"/>
    <w:basedOn w:val="Normal"/>
    <w:uiPriority w:val="34"/>
    <w:qFormat/>
    <w:rsid w:val="00E74C9A"/>
    <w:pPr>
      <w:ind w:left="720"/>
      <w:contextualSpacing/>
    </w:pPr>
  </w:style>
  <w:style w:type="character" w:styleId="IntenseEmphasis">
    <w:name w:val="Intense Emphasis"/>
    <w:basedOn w:val="DefaultParagraphFont"/>
    <w:uiPriority w:val="21"/>
    <w:qFormat/>
    <w:rsid w:val="00E74C9A"/>
    <w:rPr>
      <w:i/>
      <w:iCs/>
      <w:color w:val="0F4761" w:themeColor="accent1" w:themeShade="BF"/>
    </w:rPr>
  </w:style>
  <w:style w:type="paragraph" w:styleId="IntenseQuote">
    <w:name w:val="Intense Quote"/>
    <w:basedOn w:val="Normal"/>
    <w:next w:val="Normal"/>
    <w:link w:val="IntenseQuoteChar"/>
    <w:uiPriority w:val="30"/>
    <w:qFormat/>
    <w:rsid w:val="00E74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4C9A"/>
    <w:rPr>
      <w:i/>
      <w:iCs/>
      <w:color w:val="0F4761" w:themeColor="accent1" w:themeShade="BF"/>
    </w:rPr>
  </w:style>
  <w:style w:type="character" w:styleId="IntenseReference">
    <w:name w:val="Intense Reference"/>
    <w:basedOn w:val="DefaultParagraphFont"/>
    <w:uiPriority w:val="32"/>
    <w:qFormat/>
    <w:rsid w:val="00E74C9A"/>
    <w:rPr>
      <w:b/>
      <w:bCs/>
      <w:smallCaps/>
      <w:color w:val="0F4761" w:themeColor="accent1" w:themeShade="BF"/>
      <w:spacing w:val="5"/>
    </w:rPr>
  </w:style>
  <w:style w:type="paragraph" w:styleId="Caption">
    <w:name w:val="caption"/>
    <w:basedOn w:val="Normal"/>
    <w:next w:val="Normal"/>
    <w:uiPriority w:val="35"/>
    <w:unhideWhenUsed/>
    <w:qFormat/>
    <w:rsid w:val="00D938F1"/>
    <w:pPr>
      <w:spacing w:after="200" w:line="240" w:lineRule="auto"/>
    </w:pPr>
    <w:rPr>
      <w:i/>
      <w:iCs/>
      <w:color w:val="0E2841" w:themeColor="text2"/>
      <w:sz w:val="18"/>
      <w:szCs w:val="18"/>
    </w:rPr>
  </w:style>
  <w:style w:type="character" w:styleId="Hyperlink">
    <w:name w:val="Hyperlink"/>
    <w:basedOn w:val="DefaultParagraphFont"/>
    <w:uiPriority w:val="99"/>
    <w:unhideWhenUsed/>
    <w:rsid w:val="00A40ADB"/>
    <w:rPr>
      <w:color w:val="467886" w:themeColor="hyperlink"/>
      <w:u w:val="single"/>
    </w:rPr>
  </w:style>
  <w:style w:type="character" w:styleId="UnresolvedMention">
    <w:name w:val="Unresolved Mention"/>
    <w:basedOn w:val="DefaultParagraphFont"/>
    <w:uiPriority w:val="99"/>
    <w:semiHidden/>
    <w:unhideWhenUsed/>
    <w:rsid w:val="00A40ADB"/>
    <w:rPr>
      <w:color w:val="605E5C"/>
      <w:shd w:val="clear" w:color="auto" w:fill="E1DFDD"/>
    </w:rPr>
  </w:style>
  <w:style w:type="paragraph" w:customStyle="1" w:styleId="paragraph">
    <w:name w:val="paragraph"/>
    <w:basedOn w:val="Normal"/>
    <w:rsid w:val="001B490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B4904"/>
  </w:style>
  <w:style w:type="character" w:customStyle="1" w:styleId="eop">
    <w:name w:val="eop"/>
    <w:basedOn w:val="DefaultParagraphFont"/>
    <w:rsid w:val="001B4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arlibrary.libguides.com/wilkes-seed-libra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5179</Characters>
  <Application>Microsoft Office Word</Application>
  <DocSecurity>0</DocSecurity>
  <Lines>105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Manners</dc:creator>
  <cp:keywords/>
  <dc:description/>
  <cp:lastModifiedBy>Suzanne Manners</cp:lastModifiedBy>
  <cp:revision>2</cp:revision>
  <cp:lastPrinted>2026-01-10T20:45:00Z</cp:lastPrinted>
  <dcterms:created xsi:type="dcterms:W3CDTF">2026-05-09T12:48:00Z</dcterms:created>
  <dcterms:modified xsi:type="dcterms:W3CDTF">2026-05-09T12:48:00Z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1ab8a16b-b49a-40b0-8ba9-6936e214a7cb</vt:lpwstr>
  </property>
</Properties>
</file>